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Times New Roman" w:cs="Times New Roman" w:eastAsia="Times New Roman" w:hAnsi="Times New Roman"/>
          <w:i/>
          <w:iCs/>
          <w:sz w:val="20"/>
          <w:szCs w:val="20"/>
        </w:rPr>
        <w:t xml:space="preserve">StuRa – Studierendenrat • Hochschule Nordhausen</w:t>
      </w:r>
    </w:p>
    <w:p>
      <w:pPr>
        <w:spacing w:after="40"/>
      </w:pPr>
      <w:r>
        <w:rPr>
          <w:rFonts w:ascii="Times New Roman" w:cs="Times New Roman" w:eastAsia="Times New Roman" w:hAnsi="Times New Roman"/>
          <w:b/>
          <w:bCs/>
          <w:sz w:val="32"/>
          <w:szCs w:val="32"/>
        </w:rPr>
        <w:t xml:space="preserve">Nutzungsvertrag über die leihweise Überlassung von Technik / Gegenständen</w:t>
      </w:r>
    </w:p>
    <w:p>
      <w:pPr>
        <w:spacing w:after="240"/>
      </w:pPr>
      <w:r>
        <w:rPr>
          <w:rFonts w:ascii="Times New Roman" w:cs="Times New Roman" w:eastAsia="Times New Roman" w:hAnsi="Times New Roman"/>
          <w:i/>
          <w:iCs/>
          <w:sz w:val="20"/>
          <w:szCs w:val="20"/>
        </w:rPr>
        <w:t xml:space="preserve">(unentgeltliche Leihe gemäß §§ 598 ff. BGB – kein Mietvertrag im Sinne des § 535 BGB)</w:t>
      </w:r>
    </w:p>
    <w:p>
      <w:pPr>
        <w:spacing w:after="160"/>
      </w:pPr>
      <w:r>
        <w:rPr>
          <w:rFonts w:ascii="Times New Roman" w:cs="Times New Roman" w:eastAsia="Times New Roman" w:hAnsi="Times New Roman"/>
          <w:sz w:val="22"/>
          <w:szCs w:val="22"/>
        </w:rPr>
        <w:t xml:space="preserve">Zwischen dem StuRa der HS Nordhausen – vertreten durch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(nachfolgend „Verleiher“)</w:t>
      </w:r>
    </w:p>
    <w:p>
      <w:pPr>
        <w:spacing w:after="160"/>
      </w:pPr>
      <w:r>
        <w:rPr>
          <w:rFonts w:ascii="Times New Roman" w:cs="Times New Roman" w:eastAsia="Times New Roman" w:hAnsi="Times New Roman"/>
          <w:sz w:val="22"/>
          <w:szCs w:val="22"/>
        </w:rPr>
        <w:t xml:space="preserve">und</w:t>
      </w:r>
    </w:p>
    <w:p>
      <w:pPr>
        <w:spacing w:after="160"/>
      </w:pPr>
      <w:r>
        <w:rPr>
          <w:rFonts w:ascii="Times New Roman" w:cs="Times New Roman" w:eastAsia="Times New Roman" w:hAnsi="Times New Roman"/>
          <w:sz w:val="22"/>
          <w:szCs w:val="22"/>
        </w:rPr>
        <w:t xml:space="preserve">dem Antragsteller: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(nachfolgend „Entleiher“)</w:t>
      </w:r>
    </w:p>
    <w:p>
      <w:pPr>
        <w:spacing w:after="160"/>
      </w:pPr>
      <w:r>
        <w:rPr>
          <w:rFonts w:ascii="Times New Roman" w:cs="Times New Roman" w:eastAsia="Times New Roman" w:hAnsi="Times New Roman"/>
          <w:sz w:val="22"/>
          <w:szCs w:val="22"/>
        </w:rPr>
        <w:t xml:space="preserve">Matrikelnummer: ..................................    Kontakt (Tel./E-Mail): ..................................................</w:t>
      </w:r>
    </w:p>
    <w:p>
      <w:pPr>
        <w:spacing w:after="240"/>
      </w:pPr>
      <w:r>
        <w:rPr>
          <w:rFonts w:ascii="Times New Roman" w:cs="Times New Roman" w:eastAsia="Times New Roman" w:hAnsi="Times New Roman"/>
          <w:sz w:val="22"/>
          <w:szCs w:val="22"/>
        </w:rPr>
        <w:t xml:space="preserve">wird nachfolgender Nutzungsvertrag geschlossen:</w:t>
      </w:r>
    </w:p>
    <w:p>
      <w:pPr>
        <w:pStyle w:val="Heading1"/>
        <w:spacing w:after="160" w:before="320"/>
      </w:pPr>
      <w:r>
        <w:rPr>
          <w:rFonts w:ascii="Times New Roman" w:cs="Times New Roman" w:eastAsia="Times New Roman" w:hAnsi="Times New Roman"/>
          <w:b/>
          <w:bCs/>
          <w:sz w:val="26"/>
          <w:szCs w:val="26"/>
        </w:rPr>
        <w:t xml:space="preserve">§ 1 Vertragsgegenstand</w:t>
      </w:r>
    </w:p>
    <w:p>
      <w:pPr>
        <w:spacing w:after="160"/>
      </w:pPr>
      <w:r>
        <w:rPr>
          <w:rFonts w:ascii="Times New Roman" w:cs="Times New Roman" w:eastAsia="Times New Roman" w:hAnsi="Times New Roman"/>
          <w:sz w:val="22"/>
          <w:szCs w:val="22"/>
        </w:rPr>
        <w:t xml:space="preserve">Der Verleiher überlässt dem Entleiher die nachfolgend aufgeführten Gegenstände zum vorübergehenden Gebrauch:</w:t>
      </w:r>
    </w:p>
    <w:tbl>
      <w:tblPr>
        <w:tblW w:type="dxa" w:w="9350"/>
        <w:tblBorders>
          <w:top w:val="single" w:color="999999" w:sz="4"/>
          <w:left w:val="single" w:color="999999" w:sz="4"/>
          <w:bottom w:val="single" w:color="999999" w:sz="4"/>
          <w:right w:val="single" w:color="999999" w:sz="4"/>
          <w:insideH w:val="single" w:color="999999" w:sz="4"/>
          <w:insideV w:val="single" w:color="999999" w:sz="4"/>
        </w:tblBorders>
      </w:tblPr>
      <w:tblGrid>
        <w:gridCol w:w="3100"/>
        <w:gridCol w:w="1100"/>
        <w:gridCol w:w="2600"/>
        <w:gridCol w:w="2550"/>
      </w:tblGrid>
      <w:tr>
        <w:trPr>
          <w:tblHeader/>
        </w:trPr>
        <w:tc>
          <w:tcPr>
            <w:tcW w:type="dxa" w:w="3100"/>
            <w:shd w:fill="EDEDED" w:val="clear"/>
            <w:tcMar>
              <w:top w:type="dxa" w:w="80"/>
              <w:left w:type="dxa" w:w="100"/>
              <w:bottom w:type="dxa" w:w="80"/>
              <w:right w:type="dxa" w:w="100"/>
            </w:tcMar>
          </w:tcPr>
          <w:p>
            <w:r>
              <w:rPr>
                <w:rFonts w:ascii="Times New Roman" w:cs="Times New Roman" w:eastAsia="Times New Roman" w:hAnsi="Times New Roman"/>
                <w:b/>
                <w:bCs/>
                <w:sz w:val="20"/>
                <w:szCs w:val="20"/>
              </w:rPr>
              <w:t xml:space="preserve">Gegenstand (Bezeichnung / Typ / Seriennr.)</w:t>
            </w:r>
          </w:p>
        </w:tc>
        <w:tc>
          <w:tcPr>
            <w:tcW w:type="dxa" w:w="1100"/>
            <w:shd w:fill="EDEDED" w:val="clear"/>
            <w:tcMar>
              <w:top w:type="dxa" w:w="80"/>
              <w:left w:type="dxa" w:w="100"/>
              <w:bottom w:type="dxa" w:w="80"/>
              <w:right w:type="dxa" w:w="100"/>
            </w:tcMar>
          </w:tcPr>
          <w:p>
            <w:r>
              <w:rPr>
                <w:rFonts w:ascii="Times New Roman" w:cs="Times New Roman" w:eastAsia="Times New Roman" w:hAnsi="Times New Roman"/>
                <w:b/>
                <w:bCs/>
                <w:sz w:val="20"/>
                <w:szCs w:val="20"/>
              </w:rPr>
              <w:t xml:space="preserve">Anzahl</w:t>
            </w:r>
          </w:p>
        </w:tc>
        <w:tc>
          <w:tcPr>
            <w:tcW w:type="dxa" w:w="2600"/>
            <w:shd w:fill="EDEDED" w:val="clear"/>
            <w:tcMar>
              <w:top w:type="dxa" w:w="80"/>
              <w:left w:type="dxa" w:w="100"/>
              <w:bottom w:type="dxa" w:w="80"/>
              <w:right w:type="dxa" w:w="100"/>
            </w:tcMar>
          </w:tcPr>
          <w:p>
            <w:r>
              <w:rPr>
                <w:rFonts w:ascii="Times New Roman" w:cs="Times New Roman" w:eastAsia="Times New Roman" w:hAnsi="Times New Roman"/>
                <w:b/>
                <w:bCs/>
                <w:sz w:val="20"/>
                <w:szCs w:val="20"/>
              </w:rPr>
              <w:t xml:space="preserve">Zustand bei Übergabe / vorhandenes Zubehör</w:t>
            </w:r>
          </w:p>
        </w:tc>
        <w:tc>
          <w:tcPr>
            <w:tcW w:type="dxa" w:w="2550"/>
            <w:shd w:fill="EDEDED" w:val="clear"/>
            <w:tcMar>
              <w:top w:type="dxa" w:w="80"/>
              <w:left w:type="dxa" w:w="100"/>
              <w:bottom w:type="dxa" w:w="80"/>
              <w:right w:type="dxa" w:w="100"/>
            </w:tcMar>
          </w:tcPr>
          <w:p>
            <w:r>
              <w:rPr>
                <w:rFonts w:ascii="Times New Roman" w:cs="Times New Roman" w:eastAsia="Times New Roman" w:hAnsi="Times New Roman"/>
                <w:b/>
                <w:bCs/>
                <w:sz w:val="20"/>
                <w:szCs w:val="20"/>
              </w:rPr>
              <w:t xml:space="preserve">Bemerkung</w:t>
            </w:r>
          </w:p>
        </w:tc>
      </w:tr>
      <w:tr>
        <w:tc>
          <w:tcPr>
            <w:tcW w:type="dxa" w:w="3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1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6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550"/>
            <w:tcMar>
              <w:top w:type="dxa" w:w="80"/>
              <w:left w:type="dxa" w:w="100"/>
              <w:bottom w:type="dxa" w:w="80"/>
              <w:right w:type="dxa" w:w="100"/>
            </w:tcMar>
          </w:tcPr>
          <w:p>
            <w:r>
              <w:rPr>
                <w:rFonts w:ascii="Times New Roman" w:cs="Times New Roman" w:eastAsia="Times New Roman" w:hAnsi="Times New Roman"/>
                <w:sz w:val="20"/>
                <w:szCs w:val="20"/>
              </w:rPr>
              <w:t xml:space="preserve"> </w:t>
            </w:r>
          </w:p>
        </w:tc>
      </w:tr>
      <w:tr>
        <w:tc>
          <w:tcPr>
            <w:tcW w:type="dxa" w:w="3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1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6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550"/>
            <w:tcMar>
              <w:top w:type="dxa" w:w="80"/>
              <w:left w:type="dxa" w:w="100"/>
              <w:bottom w:type="dxa" w:w="80"/>
              <w:right w:type="dxa" w:w="100"/>
            </w:tcMar>
          </w:tcPr>
          <w:p>
            <w:r>
              <w:rPr>
                <w:rFonts w:ascii="Times New Roman" w:cs="Times New Roman" w:eastAsia="Times New Roman" w:hAnsi="Times New Roman"/>
                <w:sz w:val="20"/>
                <w:szCs w:val="20"/>
              </w:rPr>
              <w:t xml:space="preserve"> </w:t>
            </w:r>
          </w:p>
        </w:tc>
      </w:tr>
      <w:tr>
        <w:tc>
          <w:tcPr>
            <w:tcW w:type="dxa" w:w="3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1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6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550"/>
            <w:tcMar>
              <w:top w:type="dxa" w:w="80"/>
              <w:left w:type="dxa" w:w="100"/>
              <w:bottom w:type="dxa" w:w="80"/>
              <w:right w:type="dxa" w:w="100"/>
            </w:tcMar>
          </w:tcPr>
          <w:p>
            <w:r>
              <w:rPr>
                <w:rFonts w:ascii="Times New Roman" w:cs="Times New Roman" w:eastAsia="Times New Roman" w:hAnsi="Times New Roman"/>
                <w:sz w:val="20"/>
                <w:szCs w:val="20"/>
              </w:rPr>
              <w:t xml:space="preserve"> </w:t>
            </w:r>
          </w:p>
        </w:tc>
      </w:tr>
      <w:tr>
        <w:tc>
          <w:tcPr>
            <w:tcW w:type="dxa" w:w="3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1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6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550"/>
            <w:tcMar>
              <w:top w:type="dxa" w:w="80"/>
              <w:left w:type="dxa" w:w="100"/>
              <w:bottom w:type="dxa" w:w="80"/>
              <w:right w:type="dxa" w:w="100"/>
            </w:tcMar>
          </w:tcPr>
          <w:p>
            <w:r>
              <w:rPr>
                <w:rFonts w:ascii="Times New Roman" w:cs="Times New Roman" w:eastAsia="Times New Roman" w:hAnsi="Times New Roman"/>
                <w:sz w:val="20"/>
                <w:szCs w:val="20"/>
              </w:rPr>
              <w:t xml:space="preserve"> </w:t>
            </w:r>
          </w:p>
        </w:tc>
      </w:tr>
      <w:tr>
        <w:tc>
          <w:tcPr>
            <w:tcW w:type="dxa" w:w="3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11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600"/>
            <w:tcMar>
              <w:top w:type="dxa" w:w="80"/>
              <w:left w:type="dxa" w:w="100"/>
              <w:bottom w:type="dxa" w:w="80"/>
              <w:right w:type="dxa" w:w="100"/>
            </w:tcMar>
          </w:tcPr>
          <w:p>
            <w:r>
              <w:rPr>
                <w:rFonts w:ascii="Times New Roman" w:cs="Times New Roman" w:eastAsia="Times New Roman" w:hAnsi="Times New Roman"/>
                <w:sz w:val="20"/>
                <w:szCs w:val="20"/>
              </w:rPr>
              <w:t xml:space="preserve"> </w:t>
            </w:r>
          </w:p>
        </w:tc>
        <w:tc>
          <w:tcPr>
            <w:tcW w:type="dxa" w:w="2550"/>
            <w:tcMar>
              <w:top w:type="dxa" w:w="80"/>
              <w:left w:type="dxa" w:w="100"/>
              <w:bottom w:type="dxa" w:w="80"/>
              <w:right w:type="dxa" w:w="100"/>
            </w:tcMar>
          </w:tcPr>
          <w:p>
            <w:r>
              <w:rPr>
                <w:rFonts w:ascii="Times New Roman" w:cs="Times New Roman" w:eastAsia="Times New Roman" w:hAnsi="Times New Roman"/>
                <w:sz w:val="20"/>
                <w:szCs w:val="20"/>
              </w:rPr>
              <w:t xml:space="preserve"> </w:t>
            </w:r>
          </w:p>
        </w:tc>
      </w:tr>
    </w:tbl>
    <w:p>
      <w:pPr>
        <w:spacing w:after="240"/>
      </w:pPr>
      <w:r>
        <w:rPr>
          <w:rFonts w:ascii="Times New Roman" w:cs="Times New Roman" w:eastAsia="Times New Roman" w:hAnsi="Times New Roman"/>
          <w:sz w:val="22"/>
          <w:szCs w:val="22"/>
        </w:rPr>
        <w:t xml:space="preserve">Die Aufstellung ist Bestandteil dieses Vertrages. Der Zustand der Gegenstände wurde von beiden Parteien bei Übergabe gemeinsam geprüft und in der Tabelle dokumentiert.</w:t>
      </w:r>
    </w:p>
    <w:p>
      <w:pPr>
        <w:pStyle w:val="Heading1"/>
        <w:spacing w:after="160" w:before="320"/>
      </w:pPr>
      <w:r>
        <w:rPr>
          <w:rFonts w:ascii="Times New Roman" w:cs="Times New Roman" w:eastAsia="Times New Roman" w:hAnsi="Times New Roman"/>
          <w:b/>
          <w:bCs/>
          <w:sz w:val="26"/>
          <w:szCs w:val="26"/>
        </w:rPr>
        <w:t xml:space="preserve">§ 2 Rechtsnatur der Überlassung / Unentgeltlichkeit</w:t>
      </w:r>
    </w:p>
    <w:p>
      <w:pPr>
        <w:spacing w:after="160"/>
      </w:pPr>
      <w:r>
        <w:rPr>
          <w:rFonts w:ascii="Times New Roman" w:cs="Times New Roman" w:eastAsia="Times New Roman" w:hAnsi="Times New Roman"/>
          <w:sz w:val="22"/>
          <w:szCs w:val="22"/>
        </w:rPr>
        <w:t xml:space="preserve">Der StuRa ist Organ der verfassten Studierendenschaft der Hochschule Nordhausen und damit Teil einer Körperschaft des öffentlichen Rechts. Er handelt bei der Überlassung von Gegenständen an Studierende nicht gewerblich und verfolgt keine Gewinnerzielungsabsicht. Die Überlassung erfolgt daher ausdrücklich unentgeltlich als Leihe im Sinne der §§ 598 ff. BGB. Es wird keine Miete, Leihgebühr oder sonstige Nutzungsgebühr erhoben. Eine ggf. vereinbarte Kaution (§ 6) stellt kein Entgelt für die Gebrauchsüberlassung dar, sondern dient ausschließlich der Absicherung etwaiger Schadensersatzansprüche des Verleihers.</w:t>
      </w:r>
    </w:p>
    <w:p>
      <w:pPr>
        <w:pStyle w:val="Heading1"/>
        <w:spacing w:after="160" w:before="320"/>
      </w:pPr>
      <w:r>
        <w:rPr>
          <w:rFonts w:ascii="Times New Roman" w:cs="Times New Roman" w:eastAsia="Times New Roman" w:hAnsi="Times New Roman"/>
          <w:b/>
          <w:bCs/>
          <w:sz w:val="26"/>
          <w:szCs w:val="26"/>
        </w:rPr>
        <w:t xml:space="preserve">§ 3 Nutzungszeitraum und Verwendungszweck</w:t>
      </w:r>
    </w:p>
    <w:p>
      <w:pPr>
        <w:spacing w:after="160"/>
      </w:pPr>
      <w:r>
        <w:rPr>
          <w:rFonts w:ascii="Times New Roman" w:cs="Times New Roman" w:eastAsia="Times New Roman" w:hAnsi="Times New Roman"/>
          <w:sz w:val="22"/>
          <w:szCs w:val="22"/>
        </w:rPr>
        <w:t xml:space="preserve">Nutzungsbeginn (Übergabe): </w:t>
      </w:r>
      <w:r>
        <w:rPr>
          <w:rFonts w:ascii="Times New Roman" w:cs="Times New Roman" w:eastAsia="Times New Roman" w:hAnsi="Times New Roman"/>
          <w:sz w:val="22"/>
          <w:szCs w:val="22"/>
        </w:rPr>
        <w:t xml:space="preserve">..................................</w:t>
      </w:r>
    </w:p>
    <w:p>
      <w:pPr>
        <w:spacing w:after="160"/>
      </w:pPr>
      <w:r>
        <w:rPr>
          <w:rFonts w:ascii="Times New Roman" w:cs="Times New Roman" w:eastAsia="Times New Roman" w:hAnsi="Times New Roman"/>
          <w:sz w:val="22"/>
          <w:szCs w:val="22"/>
        </w:rPr>
        <w:t xml:space="preserve">Vereinbarter Rückgabetermin: </w:t>
      </w:r>
      <w:r>
        <w:rPr>
          <w:rFonts w:ascii="Times New Roman" w:cs="Times New Roman" w:eastAsia="Times New Roman" w:hAnsi="Times New Roman"/>
          <w:sz w:val="22"/>
          <w:szCs w:val="22"/>
        </w:rPr>
        <w:t xml:space="preserve">..................................</w:t>
      </w:r>
    </w:p>
    <w:p>
      <w:pPr>
        <w:spacing w:after="160"/>
      </w:pPr>
      <w:r>
        <w:rPr>
          <w:rFonts w:ascii="Times New Roman" w:cs="Times New Roman" w:eastAsia="Times New Roman" w:hAnsi="Times New Roman"/>
          <w:sz w:val="22"/>
          <w:szCs w:val="22"/>
        </w:rPr>
        <w:t xml:space="preserve">Verwendungszweck / Veranstaltung: </w:t>
      </w:r>
      <w:r>
        <w:rPr>
          <w:rFonts w:ascii="Times New Roman" w:cs="Times New Roman" w:eastAsia="Times New Roman" w:hAnsi="Times New Roman"/>
          <w:sz w:val="22"/>
          <w:szCs w:val="22"/>
        </w:rPr>
        <w:t xml:space="preserve">..................................</w:t>
      </w:r>
    </w:p>
    <w:p>
      <w:pPr>
        <w:spacing w:after="160"/>
      </w:pPr>
      <w:r>
        <w:rPr>
          <w:rFonts w:ascii="Times New Roman" w:cs="Times New Roman" w:eastAsia="Times New Roman" w:hAnsi="Times New Roman"/>
          <w:sz w:val="22"/>
          <w:szCs w:val="22"/>
        </w:rPr>
        <w:t xml:space="preserve">Eine Verlängerung der Nutzungsdauer bedarf der vorherigen Zustimmung des Verleihers in Textform. Der vertragsgemäße Gebrauch beschränkt sich auf den genannten Verwendungszweck (§ 603 BGB); eine anderweitige Nutzung ist nur mit schriftlicher Zustimmung des Verleihers zulässig.</w:t>
      </w:r>
    </w:p>
    <w:p>
      <w:pPr>
        <w:pStyle w:val="Heading1"/>
        <w:spacing w:after="160" w:before="320"/>
      </w:pPr>
      <w:r>
        <w:rPr>
          <w:rFonts w:ascii="Times New Roman" w:cs="Times New Roman" w:eastAsia="Times New Roman" w:hAnsi="Times New Roman"/>
          <w:b/>
          <w:bCs/>
          <w:sz w:val="26"/>
          <w:szCs w:val="26"/>
        </w:rPr>
        <w:t xml:space="preserve">§ 4 Pflichten des Entleihers</w:t>
      </w:r>
    </w:p>
    <w:p>
      <w:pPr>
        <w:spacing w:after="160"/>
      </w:pPr>
      <w:r>
        <w:rPr>
          <w:rFonts w:ascii="Times New Roman" w:cs="Times New Roman" w:eastAsia="Times New Roman" w:hAnsi="Times New Roman"/>
          <w:sz w:val="22"/>
          <w:szCs w:val="22"/>
        </w:rPr>
        <w:t xml:space="preserve">Der Entleiher verpflichtet sich, mit den überlassenen Gegenständen pfleglich umzugehen und diese ausschließlich bestimmungsgemäß zu nutzen. Eine Weitergabe an Dritte ist ohne vorherige Zustimmung des Verleihers unzulässig (§ 603 S. 2 BGB). Die Kosten der gewöhnlichen Erhaltung (z. B. Betriebsmittel) trägt der Entleiher (§ 601 Abs. 1 BGB). Schäden, Defekte oder ein drohender Verlust der Leihgegenstände sind dem Verleiher unverzüglich mitzuteilen.</w:t>
      </w:r>
    </w:p>
    <w:p>
      <w:pPr>
        <w:pStyle w:val="Heading1"/>
        <w:spacing w:after="160" w:before="320"/>
      </w:pPr>
      <w:r>
        <w:rPr>
          <w:rFonts w:ascii="Times New Roman" w:cs="Times New Roman" w:eastAsia="Times New Roman" w:hAnsi="Times New Roman"/>
          <w:b/>
          <w:bCs/>
          <w:sz w:val="26"/>
          <w:szCs w:val="26"/>
        </w:rPr>
        <w:t xml:space="preserve">§ 5 Haftung</w:t>
      </w:r>
    </w:p>
    <w:p>
      <w:pPr>
        <w:spacing w:after="160"/>
      </w:pPr>
      <w:r>
        <w:rPr>
          <w:rFonts w:ascii="Times New Roman" w:cs="Times New Roman" w:eastAsia="Times New Roman" w:hAnsi="Times New Roman"/>
          <w:sz w:val="22"/>
          <w:szCs w:val="22"/>
        </w:rPr>
        <w:t xml:space="preserve">Der Entleiher haftet dem Verleiher gegenüber für Schäden, Verlust oder eine über die vertragsgemäße Abnutzung hinausgehende Verschlechterung der Leihgegenstände, soweit er diese zu vertreten hat; dies gilt auch für Schäden, die durch von ihm hinzugezogene Dritte verursacht werden. Der Verleiher haftet für Mängel der Leihsache nur, soweit er einen Mangel arglistig verschweigt oder vorsätzlich bzw. grob fahrlässig handelt (Haftungsprivileg des Verleihers gemäß § 599 BGB). Eine weitergehende Haftung des Verleihers, insbesondere für gewöhnliche Verschleißerscheinungen, ist ausgeschlossen.</w:t>
      </w:r>
    </w:p>
    <w:p>
      <w:pPr>
        <w:pStyle w:val="Heading1"/>
        <w:spacing w:after="160" w:before="320"/>
      </w:pPr>
      <w:r>
        <w:rPr>
          <w:rFonts w:ascii="Times New Roman" w:cs="Times New Roman" w:eastAsia="Times New Roman" w:hAnsi="Times New Roman"/>
          <w:b/>
          <w:bCs/>
          <w:sz w:val="26"/>
          <w:szCs w:val="26"/>
        </w:rPr>
        <w:t xml:space="preserve">§ 6 Kaution</w:t>
      </w:r>
    </w:p>
    <w:p>
      <w:pPr>
        <w:spacing w:after="60"/>
      </w:pPr>
      <w:r>
        <w:rPr>
          <w:rFonts w:ascii="Times New Roman" w:cs="Times New Roman" w:eastAsia="Times New Roman" w:hAnsi="Times New Roman"/>
          <w:sz w:val="22"/>
          <w:szCs w:val="22"/>
        </w:rPr>
        <w:t xml:space="preserve">Höhe der Kaution: € </w:t>
      </w:r>
      <w:r>
        <w:rPr>
          <w:rFonts w:ascii="Times New Roman" w:cs="Times New Roman" w:eastAsia="Times New Roman" w:hAnsi="Times New Roman"/>
          <w:sz w:val="22"/>
          <w:szCs w:val="22"/>
        </w:rPr>
        <w:t xml:space="preserve">..................................</w:t>
      </w:r>
    </w:p>
    <w:p>
      <w:pPr>
        <w:spacing w:after="160"/>
      </w:pPr>
      <w:r>
        <w:rPr>
          <w:rFonts w:ascii="Times New Roman" w:cs="Times New Roman" w:eastAsia="Times New Roman" w:hAnsi="Times New Roman"/>
          <w:sz w:val="22"/>
          <w:szCs w:val="22"/>
        </w:rPr>
        <w:t xml:space="preserve">Die Kaution wird bei Übergabe der Gegenstände hinterlegt und nach vollständiger, mängelfreier Rückgabe an den Entleiher zurückerstattet. Werden Schäden oder ein Fehlbestand festgestellt, kann der Verleiher die Kaution ganz oder teilweise mit etwaigen Ersatzansprüchen verrechnen; weitergehende Ansprüche des Verleihers bleiben hiervon unberührt. Die Rückgabe und die Feststellung des Zustands werden in einer gesonderten Empfangsbestätigung (Rückgabeprotokoll) dokumentiert.</w:t>
      </w:r>
    </w:p>
    <w:p>
      <w:pPr>
        <w:pStyle w:val="Heading1"/>
        <w:spacing w:after="160" w:before="320"/>
      </w:pPr>
      <w:r>
        <w:rPr>
          <w:rFonts w:ascii="Times New Roman" w:cs="Times New Roman" w:eastAsia="Times New Roman" w:hAnsi="Times New Roman"/>
          <w:b/>
          <w:bCs/>
          <w:sz w:val="26"/>
          <w:szCs w:val="26"/>
        </w:rPr>
        <w:t xml:space="preserve">§ 7 Rückgabe und Vertragsbeendigung</w:t>
      </w:r>
    </w:p>
    <w:p>
      <w:pPr>
        <w:spacing w:after="160"/>
      </w:pPr>
      <w:r>
        <w:rPr>
          <w:rFonts w:ascii="Times New Roman" w:cs="Times New Roman" w:eastAsia="Times New Roman" w:hAnsi="Times New Roman"/>
          <w:sz w:val="22"/>
          <w:szCs w:val="22"/>
        </w:rPr>
        <w:t xml:space="preserve">Der Entleiher hat die Gegenstände spätestens zum vereinbarten Rückgabetermin (§ 3) am vereinbarten Ort in dem bei Übergabe dokumentierten Zustand – abgesehen von gewöhnlichen Gebrauchsspuren – zurückzugeben. Über die Rückgabe wird eine Empfangsbestätigung erstellt, mit deren Unterzeichnung der Vertrag endet. Weitergehende Ansprüche, insbesondere aus § 5 dieses Vertrages, bleiben hiervon unberührt. Der Verleiher kann die Gegenstände gemäß § 605 BGB vorzeitig zurückfordern, insbesondere wenn er sie infolge eines nicht vorherzusehenden Umstands selbst benötigt oder der Entleiher vertragswidrig handelt.</w:t>
      </w:r>
    </w:p>
    <w:p>
      <w:pPr>
        <w:pStyle w:val="Heading1"/>
        <w:spacing w:after="160" w:before="320"/>
      </w:pPr>
      <w:r>
        <w:rPr>
          <w:rFonts w:ascii="Times New Roman" w:cs="Times New Roman" w:eastAsia="Times New Roman" w:hAnsi="Times New Roman"/>
          <w:b/>
          <w:bCs/>
          <w:sz w:val="26"/>
          <w:szCs w:val="26"/>
        </w:rPr>
        <w:t xml:space="preserve">§ 8 Datenschutz</w:t>
      </w:r>
    </w:p>
    <w:p>
      <w:pPr>
        <w:spacing w:after="160"/>
      </w:pPr>
      <w:r>
        <w:rPr>
          <w:rFonts w:ascii="Times New Roman" w:cs="Times New Roman" w:eastAsia="Times New Roman" w:hAnsi="Times New Roman"/>
          <w:sz w:val="22"/>
          <w:szCs w:val="22"/>
        </w:rPr>
        <w:t xml:space="preserve">Die im Rahmen dieses Vertrages erhobenen personenbezogenen Daten des Entleihers werden ausschließlich zur Durchführung und Abwicklung des Leihverhältnisses verarbeitet und nach Zweckerfüllung im Einklang mit den datenschutzrechtlichen Vorgaben (DSGVO) gelöscht bzw. gesperrt, soweit keine gesetzlichen Aufbewahrungspflichten entgegenstehen.</w:t>
      </w:r>
    </w:p>
    <w:p>
      <w:pPr>
        <w:pStyle w:val="Heading1"/>
        <w:spacing w:after="160" w:before="320"/>
      </w:pPr>
      <w:r>
        <w:rPr>
          <w:rFonts w:ascii="Times New Roman" w:cs="Times New Roman" w:eastAsia="Times New Roman" w:hAnsi="Times New Roman"/>
          <w:b/>
          <w:bCs/>
          <w:sz w:val="26"/>
          <w:szCs w:val="26"/>
        </w:rPr>
        <w:t xml:space="preserve">§ 9 Schlussbestimmungen</w:t>
      </w:r>
    </w:p>
    <w:p>
      <w:pPr>
        <w:spacing w:after="320"/>
      </w:pPr>
      <w:r>
        <w:rPr>
          <w:rFonts w:ascii="Times New Roman" w:cs="Times New Roman" w:eastAsia="Times New Roman" w:hAnsi="Times New Roman"/>
          <w:sz w:val="22"/>
          <w:szCs w:val="22"/>
        </w:rPr>
        <w:t xml:space="preserve">Änderungen und Ergänzungen dieses Vertrages bedürfen der Textform. Sollte eine Bestimmung dieses Vertrages unwirksam sein oder werden, bleibt die Wirksamkeit der übrigen Bestimmungen hiervon unberührt. Gerichtsstand ist, soweit gesetzlich zulässig, Nordhausen.</w:t>
      </w:r>
    </w:p>
    <w:p>
      <w:pPr>
        <w:pStyle w:val="Heading1"/>
        <w:spacing w:after="160" w:before="320"/>
      </w:pPr>
      <w:r>
        <w:rPr>
          <w:rFonts w:ascii="Times New Roman" w:cs="Times New Roman" w:eastAsia="Times New Roman" w:hAnsi="Times New Roman"/>
          <w:b/>
          <w:bCs/>
          <w:sz w:val="26"/>
          <w:szCs w:val="26"/>
        </w:rPr>
        <w:t xml:space="preserve">§ 10 Ort, Datum und Unterschriften</w:t>
      </w:r>
    </w:p>
    <w:tbl>
      <w:tblPr>
        <w:tblW w:type="dxa" w:w="9350"/>
        <w:tblBorders>
          <w:top w:val="none"/>
          <w:left w:val="none"/>
          <w:bottom w:val="none"/>
          <w:right w:val="none"/>
          <w:insideH w:val="none"/>
          <w:insideV w:val="none"/>
        </w:tblBorders>
      </w:tblPr>
      <w:tblGrid>
        <w:gridCol w:w="4675"/>
        <w:gridCol w:w="4675"/>
      </w:tblGrid>
      <w:tr>
        <w:tc>
          <w:tcPr>
            <w:tcW w:type="dxa" w:w="4675"/>
          </w:tcPr>
          <w:p>
            <w:pPr>
              <w:spacing w:after="700"/>
            </w:pPr>
            <w:r>
              <w:rPr>
                <w:rFonts w:ascii="Times New Roman" w:cs="Times New Roman" w:eastAsia="Times New Roman" w:hAnsi="Times New Roman"/>
                <w:sz w:val="22"/>
                <w:szCs w:val="22"/>
              </w:rPr>
              <w:t xml:space="preserve"> </w:t>
            </w:r>
          </w:p>
          <w:p>
            <w:pPr>
              <w:spacing w:after="60"/>
            </w:pPr>
            <w:r>
              <w:rPr>
                <w:rFonts w:ascii="Times New Roman" w:cs="Times New Roman" w:eastAsia="Times New Roman" w:hAnsi="Times New Roman"/>
                <w:sz w:val="22"/>
                <w:szCs w:val="22"/>
              </w:rPr>
              <w:t xml:space="preserve">_____________________________</w:t>
            </w:r>
          </w:p>
          <w:p>
            <w:pPr>
              <w:spacing w:after="0"/>
            </w:pPr>
            <w:r>
              <w:rPr>
                <w:rFonts w:ascii="Times New Roman" w:cs="Times New Roman" w:eastAsia="Times New Roman" w:hAnsi="Times New Roman"/>
                <w:sz w:val="18"/>
                <w:szCs w:val="18"/>
              </w:rPr>
              <w:t xml:space="preserve">Ort, Datum, Unterschrift</w:t>
            </w:r>
          </w:p>
          <w:p>
            <w:pPr>
              <w:spacing w:after="0"/>
            </w:pPr>
            <w:r>
              <w:rPr>
                <w:rFonts w:ascii="Times New Roman" w:cs="Times New Roman" w:eastAsia="Times New Roman" w:hAnsi="Times New Roman"/>
                <w:sz w:val="18"/>
                <w:szCs w:val="18"/>
              </w:rPr>
              <w:t xml:space="preserve">Vertreter*in Studierendenrat (Verleiher)</w:t>
            </w:r>
          </w:p>
        </w:tc>
        <w:tc>
          <w:tcPr>
            <w:tcW w:type="dxa" w:w="4675"/>
          </w:tcPr>
          <w:p>
            <w:pPr>
              <w:spacing w:after="700"/>
            </w:pPr>
            <w:r>
              <w:rPr>
                <w:rFonts w:ascii="Times New Roman" w:cs="Times New Roman" w:eastAsia="Times New Roman" w:hAnsi="Times New Roman"/>
                <w:sz w:val="22"/>
                <w:szCs w:val="22"/>
              </w:rPr>
              <w:t xml:space="preserve"> </w:t>
            </w:r>
          </w:p>
          <w:p>
            <w:pPr>
              <w:spacing w:after="60"/>
            </w:pPr>
            <w:r>
              <w:rPr>
                <w:rFonts w:ascii="Times New Roman" w:cs="Times New Roman" w:eastAsia="Times New Roman" w:hAnsi="Times New Roman"/>
                <w:sz w:val="22"/>
                <w:szCs w:val="22"/>
              </w:rPr>
              <w:t xml:space="preserve">_____________________________</w:t>
            </w:r>
          </w:p>
          <w:p>
            <w:pPr>
              <w:spacing w:after="0"/>
            </w:pPr>
            <w:r>
              <w:rPr>
                <w:rFonts w:ascii="Times New Roman" w:cs="Times New Roman" w:eastAsia="Times New Roman" w:hAnsi="Times New Roman"/>
                <w:sz w:val="18"/>
                <w:szCs w:val="18"/>
              </w:rPr>
              <w:t xml:space="preserve">Ort, Datum, Unterschrift</w:t>
            </w:r>
          </w:p>
          <w:p>
            <w:pPr>
              <w:spacing w:after="0"/>
            </w:pPr>
            <w:r>
              <w:rPr>
                <w:rFonts w:ascii="Times New Roman" w:cs="Times New Roman" w:eastAsia="Times New Roman" w:hAnsi="Times New Roman"/>
                <w:sz w:val="18"/>
                <w:szCs w:val="18"/>
              </w:rPr>
              <w:t xml:space="preserve">Antragsteller*in (Entleiher)</w:t>
            </w:r>
          </w:p>
        </w:tc>
      </w:tr>
    </w:tbl>
    <w:sectPr>
      <w:head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inline distT="0" distB="0" distL="0" distR="0">
          <wp:extent cx="523875" cy="514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23875" cy="514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e4e92736d90440ef95c67e14c01f8fbcbaba207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2026-07-07T08:57:08.074Z</dcterms:created>
  <dcterms:modified xsi:type="dcterms:W3CDTF">2026-07-07T08:57:08.074Z</dcterms:modified>
</cp:coreProperties>
</file>

<file path=docProps/custom.xml><?xml version="1.0" encoding="utf-8"?>
<Properties xmlns="http://schemas.openxmlformats.org/officeDocument/2006/custom-properties" xmlns:vt="http://schemas.openxmlformats.org/officeDocument/2006/docPropsVTypes"/>
</file>